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A2" w:rsidRPr="00CB7D01" w:rsidRDefault="00D26BE6" w:rsidP="00683C9A">
      <w:pPr>
        <w:spacing w:after="0" w:line="240" w:lineRule="auto"/>
        <w:jc w:val="center"/>
      </w:pPr>
      <w:r w:rsidRPr="00BA3965">
        <w:rPr>
          <w:noProof/>
          <w:lang w:eastAsia="it-IT"/>
        </w:rPr>
        <w:drawing>
          <wp:inline distT="0" distB="0" distL="0" distR="0">
            <wp:extent cx="1056216" cy="809102"/>
            <wp:effectExtent l="19050" t="0" r="0" b="0"/>
            <wp:docPr id="9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44" cy="8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6D" w:rsidRDefault="00EF3B9B" w:rsidP="00FC44E7">
      <w:pPr>
        <w:pStyle w:val="Tito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Comunicato Stampa 6</w:t>
      </w:r>
      <w:r w:rsidR="00CB7D01"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(</w:t>
      </w:r>
      <w:r w:rsidR="00395D2E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22</w:t>
      </w:r>
      <w:r w:rsidR="00D6200C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maggio</w:t>
      </w:r>
      <w:r w:rsidR="00CB7D01"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2016)</w:t>
      </w:r>
    </w:p>
    <w:p w:rsidR="00FC44E7" w:rsidRPr="00FC44E7" w:rsidRDefault="00FC44E7" w:rsidP="00FC44E7">
      <w:pPr>
        <w:rPr>
          <w:sz w:val="2"/>
        </w:rPr>
      </w:pPr>
    </w:p>
    <w:p w:rsidR="00C3135A" w:rsidRPr="000F3581" w:rsidRDefault="004B143E" w:rsidP="00683C9A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0F3581">
        <w:rPr>
          <w:b/>
          <w:color w:val="4F6228" w:themeColor="accent3" w:themeShade="80"/>
          <w:sz w:val="28"/>
          <w:szCs w:val="28"/>
        </w:rPr>
        <w:t>"I segreti svelati della Vigna di Leonardo"</w:t>
      </w:r>
    </w:p>
    <w:p w:rsidR="004B143E" w:rsidRDefault="004B143E" w:rsidP="000F3581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0F3581">
        <w:rPr>
          <w:b/>
          <w:color w:val="4F6228" w:themeColor="accent3" w:themeShade="80"/>
          <w:sz w:val="28"/>
          <w:szCs w:val="28"/>
        </w:rPr>
        <w:t>Le Donne della Vite rendono omaggio al genio italiano che fu anche viticoltore</w:t>
      </w:r>
    </w:p>
    <w:p w:rsidR="007D179F" w:rsidRPr="007D179F" w:rsidRDefault="007D179F" w:rsidP="000F3581">
      <w:pPr>
        <w:spacing w:after="0" w:line="240" w:lineRule="auto"/>
        <w:jc w:val="center"/>
        <w:rPr>
          <w:b/>
          <w:color w:val="4F6228" w:themeColor="accent3" w:themeShade="80"/>
          <w:sz w:val="12"/>
          <w:szCs w:val="28"/>
        </w:rPr>
      </w:pPr>
    </w:p>
    <w:p w:rsidR="000F3581" w:rsidRPr="000F3581" w:rsidRDefault="000F3581" w:rsidP="000F3581">
      <w:pPr>
        <w:spacing w:after="0" w:line="240" w:lineRule="auto"/>
        <w:jc w:val="center"/>
        <w:rPr>
          <w:b/>
          <w:color w:val="76923C" w:themeColor="accent3" w:themeShade="BF"/>
          <w:sz w:val="4"/>
          <w:szCs w:val="28"/>
        </w:rPr>
      </w:pPr>
    </w:p>
    <w:p w:rsidR="000F3581" w:rsidRDefault="004B143E" w:rsidP="000F3581">
      <w:pPr>
        <w:spacing w:after="0" w:line="240" w:lineRule="auto"/>
        <w:jc w:val="center"/>
        <w:rPr>
          <w:i/>
          <w:color w:val="76923C" w:themeColor="accent3" w:themeShade="BF"/>
          <w:sz w:val="26"/>
          <w:szCs w:val="26"/>
        </w:rPr>
      </w:pPr>
      <w:r w:rsidRPr="000F3581">
        <w:rPr>
          <w:i/>
          <w:color w:val="76923C" w:themeColor="accent3" w:themeShade="BF"/>
          <w:sz w:val="26"/>
          <w:szCs w:val="26"/>
        </w:rPr>
        <w:t>In un evento organizzato dalle Donne della Vite,</w:t>
      </w:r>
      <w:r w:rsidR="00EF001D" w:rsidRPr="000F3581">
        <w:rPr>
          <w:i/>
          <w:color w:val="76923C" w:themeColor="accent3" w:themeShade="BF"/>
          <w:sz w:val="26"/>
          <w:szCs w:val="26"/>
        </w:rPr>
        <w:t xml:space="preserve"> </w:t>
      </w:r>
      <w:r w:rsidRPr="000F3581">
        <w:rPr>
          <w:i/>
          <w:color w:val="76923C" w:themeColor="accent3" w:themeShade="BF"/>
          <w:sz w:val="26"/>
          <w:szCs w:val="26"/>
        </w:rPr>
        <w:t xml:space="preserve">i ricercatori protagonisti della rinascita </w:t>
      </w:r>
    </w:p>
    <w:p w:rsidR="000F3581" w:rsidRDefault="004B143E" w:rsidP="000F3581">
      <w:pPr>
        <w:spacing w:after="0" w:line="240" w:lineRule="auto"/>
        <w:jc w:val="center"/>
        <w:rPr>
          <w:i/>
          <w:color w:val="76923C" w:themeColor="accent3" w:themeShade="BF"/>
          <w:sz w:val="26"/>
          <w:szCs w:val="26"/>
        </w:rPr>
      </w:pPr>
      <w:r w:rsidRPr="000F3581">
        <w:rPr>
          <w:i/>
          <w:color w:val="76923C" w:themeColor="accent3" w:themeShade="BF"/>
          <w:sz w:val="26"/>
          <w:szCs w:val="26"/>
        </w:rPr>
        <w:t>della Vigna di Leonardo</w:t>
      </w:r>
      <w:r w:rsidR="00EF001D" w:rsidRPr="000F3581">
        <w:rPr>
          <w:i/>
          <w:color w:val="76923C" w:themeColor="accent3" w:themeShade="BF"/>
          <w:sz w:val="26"/>
          <w:szCs w:val="26"/>
        </w:rPr>
        <w:t xml:space="preserve"> </w:t>
      </w:r>
      <w:r w:rsidRPr="000F3581">
        <w:rPr>
          <w:i/>
          <w:color w:val="76923C" w:themeColor="accent3" w:themeShade="BF"/>
          <w:sz w:val="26"/>
          <w:szCs w:val="26"/>
        </w:rPr>
        <w:t xml:space="preserve">presso la Casa degli </w:t>
      </w:r>
      <w:proofErr w:type="spellStart"/>
      <w:r w:rsidRPr="000F3581">
        <w:rPr>
          <w:i/>
          <w:color w:val="76923C" w:themeColor="accent3" w:themeShade="BF"/>
          <w:sz w:val="26"/>
          <w:szCs w:val="26"/>
        </w:rPr>
        <w:t>Atellani</w:t>
      </w:r>
      <w:proofErr w:type="spellEnd"/>
      <w:r w:rsidRPr="000F3581">
        <w:rPr>
          <w:i/>
          <w:color w:val="76923C" w:themeColor="accent3" w:themeShade="BF"/>
          <w:sz w:val="26"/>
          <w:szCs w:val="26"/>
        </w:rPr>
        <w:t xml:space="preserve"> a Milano</w:t>
      </w:r>
      <w:r w:rsidR="00EF001D" w:rsidRPr="000F3581">
        <w:rPr>
          <w:i/>
          <w:color w:val="76923C" w:themeColor="accent3" w:themeShade="BF"/>
          <w:sz w:val="26"/>
          <w:szCs w:val="26"/>
        </w:rPr>
        <w:t xml:space="preserve"> </w:t>
      </w:r>
      <w:r w:rsidR="000F3581">
        <w:rPr>
          <w:i/>
          <w:color w:val="76923C" w:themeColor="accent3" w:themeShade="BF"/>
          <w:sz w:val="26"/>
          <w:szCs w:val="26"/>
        </w:rPr>
        <w:t>hanno raccontat</w:t>
      </w:r>
      <w:r w:rsidRPr="000F3581">
        <w:rPr>
          <w:i/>
          <w:color w:val="76923C" w:themeColor="accent3" w:themeShade="BF"/>
          <w:sz w:val="26"/>
          <w:szCs w:val="26"/>
        </w:rPr>
        <w:t xml:space="preserve">o le tappe salienti del progetto scientifico che ha portato alla scoperta della varietà coltivata </w:t>
      </w:r>
    </w:p>
    <w:p w:rsidR="004B143E" w:rsidRPr="000F3581" w:rsidRDefault="004B143E" w:rsidP="000F3581">
      <w:pPr>
        <w:spacing w:after="0" w:line="240" w:lineRule="auto"/>
        <w:jc w:val="center"/>
        <w:rPr>
          <w:i/>
          <w:color w:val="76923C" w:themeColor="accent3" w:themeShade="BF"/>
          <w:sz w:val="26"/>
          <w:szCs w:val="26"/>
        </w:rPr>
      </w:pPr>
      <w:r w:rsidRPr="000F3581">
        <w:rPr>
          <w:i/>
          <w:color w:val="76923C" w:themeColor="accent3" w:themeShade="BF"/>
          <w:sz w:val="26"/>
          <w:szCs w:val="26"/>
        </w:rPr>
        <w:t xml:space="preserve">da Leonardo: la Malvasia di </w:t>
      </w:r>
      <w:proofErr w:type="spellStart"/>
      <w:r w:rsidRPr="000F3581">
        <w:rPr>
          <w:i/>
          <w:color w:val="76923C" w:themeColor="accent3" w:themeShade="BF"/>
          <w:sz w:val="26"/>
          <w:szCs w:val="26"/>
        </w:rPr>
        <w:t>Candia</w:t>
      </w:r>
      <w:proofErr w:type="spellEnd"/>
      <w:r w:rsidRPr="000F3581">
        <w:rPr>
          <w:i/>
          <w:color w:val="76923C" w:themeColor="accent3" w:themeShade="BF"/>
          <w:sz w:val="26"/>
          <w:szCs w:val="26"/>
        </w:rPr>
        <w:t xml:space="preserve"> aromatica</w:t>
      </w:r>
    </w:p>
    <w:p w:rsidR="00CB7D01" w:rsidRPr="00B83B7B" w:rsidRDefault="00CB7D01" w:rsidP="001E06C4">
      <w:pPr>
        <w:spacing w:after="0" w:line="240" w:lineRule="auto"/>
        <w:jc w:val="both"/>
        <w:rPr>
          <w:b/>
          <w:i/>
          <w:color w:val="3FBF5A"/>
          <w:sz w:val="8"/>
          <w:szCs w:val="26"/>
        </w:rPr>
      </w:pPr>
    </w:p>
    <w:p w:rsidR="00F217F9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Quella della Vigna di Leonardo presso la Casa degli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>, in corso Magenta a Milano, è una bellissima storia, ricca di curiosità storiche e scientifiche, che lega il genio nativo di Vinci al capoluogo lombardo.</w:t>
      </w:r>
      <w:r w:rsidR="00683C9A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</w:p>
    <w:p w:rsidR="00810AEF" w:rsidRDefault="00810AEF" w:rsidP="00F217F9">
      <w:pPr>
        <w:spacing w:after="0" w:line="240" w:lineRule="auto"/>
        <w:jc w:val="both"/>
        <w:rPr>
          <w:rFonts w:eastAsia="Times New Roman" w:cs="Helvetica"/>
          <w:color w:val="FF0000"/>
          <w:sz w:val="24"/>
          <w:szCs w:val="24"/>
          <w:lang w:eastAsia="it-IT"/>
        </w:rPr>
      </w:pPr>
      <w:r>
        <w:rPr>
          <w:rFonts w:eastAsia="Times New Roman" w:cs="Helvetica"/>
          <w:sz w:val="24"/>
          <w:szCs w:val="24"/>
          <w:lang w:eastAsia="it-IT"/>
        </w:rPr>
        <w:t>Nell</w:t>
      </w:r>
      <w:r w:rsidR="00F217F9" w:rsidRPr="001E06C4">
        <w:rPr>
          <w:rFonts w:eastAsia="Times New Roman" w:cs="Helvetica"/>
          <w:sz w:val="24"/>
          <w:szCs w:val="24"/>
          <w:lang w:eastAsia="it-IT"/>
        </w:rPr>
        <w:t xml:space="preserve">'incontro </w:t>
      </w:r>
      <w:r w:rsidR="00F217F9" w:rsidRPr="001E06C4">
        <w:rPr>
          <w:rFonts w:eastAsia="Times New Roman" w:cs="Helvetica"/>
          <w:i/>
          <w:sz w:val="24"/>
          <w:szCs w:val="24"/>
          <w:lang w:eastAsia="it-IT"/>
        </w:rPr>
        <w:t>I segreti svelati della Vigna di Leonardo</w:t>
      </w:r>
      <w:r w:rsidR="00F217F9" w:rsidRPr="001E06C4">
        <w:rPr>
          <w:rFonts w:eastAsia="Times New Roman" w:cs="Helvetica"/>
          <w:sz w:val="24"/>
          <w:szCs w:val="24"/>
          <w:lang w:eastAsia="it-IT"/>
        </w:rPr>
        <w:t>, organizzato dall'Associazione Don</w:t>
      </w:r>
      <w:r w:rsidR="00F217F9">
        <w:rPr>
          <w:rFonts w:eastAsia="Times New Roman" w:cs="Helvetica"/>
          <w:sz w:val="24"/>
          <w:szCs w:val="24"/>
          <w:lang w:eastAsia="it-IT"/>
        </w:rPr>
        <w:t xml:space="preserve">ne della Vite il 20 maggio 2016, </w:t>
      </w:r>
      <w:r w:rsidR="00F217F9" w:rsidRPr="001E06C4">
        <w:rPr>
          <w:rFonts w:eastAsia="Times New Roman" w:cs="Helvetica"/>
          <w:sz w:val="24"/>
          <w:szCs w:val="24"/>
          <w:lang w:eastAsia="it-IT"/>
        </w:rPr>
        <w:t xml:space="preserve">Attilio Scienza e Serena </w:t>
      </w:r>
      <w:proofErr w:type="spellStart"/>
      <w:r w:rsidR="00F217F9" w:rsidRPr="001E06C4">
        <w:rPr>
          <w:rFonts w:eastAsia="Times New Roman" w:cs="Helvetica"/>
          <w:sz w:val="24"/>
          <w:szCs w:val="24"/>
          <w:lang w:eastAsia="it-IT"/>
        </w:rPr>
        <w:t>Imazio</w:t>
      </w:r>
      <w:proofErr w:type="spellEnd"/>
      <w:r>
        <w:rPr>
          <w:rFonts w:eastAsia="Times New Roman" w:cs="Helvetica"/>
          <w:sz w:val="24"/>
          <w:szCs w:val="24"/>
          <w:lang w:eastAsia="it-IT"/>
        </w:rPr>
        <w:t xml:space="preserve"> hanno svelato</w:t>
      </w:r>
      <w:r w:rsidR="00F217F9" w:rsidRPr="001E06C4">
        <w:rPr>
          <w:rFonts w:eastAsia="Times New Roman" w:cs="Helvetica"/>
          <w:sz w:val="24"/>
          <w:szCs w:val="24"/>
          <w:lang w:eastAsia="it-IT"/>
        </w:rPr>
        <w:t xml:space="preserve"> i particolari </w:t>
      </w:r>
      <w:r w:rsidR="00097EF8">
        <w:rPr>
          <w:rFonts w:eastAsia="Times New Roman" w:cs="Helvetica"/>
          <w:sz w:val="24"/>
          <w:szCs w:val="24"/>
          <w:lang w:eastAsia="it-IT"/>
        </w:rPr>
        <w:t>del</w:t>
      </w:r>
      <w:r w:rsidR="00F217F9" w:rsidRPr="001E06C4">
        <w:rPr>
          <w:rFonts w:eastAsia="Times New Roman" w:cs="Helvetica"/>
          <w:sz w:val="24"/>
          <w:szCs w:val="24"/>
          <w:lang w:eastAsia="it-IT"/>
        </w:rPr>
        <w:t xml:space="preserve"> percorso, tanto affascinante quanto complesso, </w:t>
      </w:r>
      <w:r w:rsidR="00097EF8">
        <w:rPr>
          <w:rFonts w:eastAsia="Times New Roman" w:cs="Helvetica"/>
          <w:sz w:val="24"/>
          <w:szCs w:val="24"/>
          <w:lang w:eastAsia="it-IT"/>
        </w:rPr>
        <w:t>che ha condotto al</w:t>
      </w:r>
      <w:r w:rsidR="004F0FE4">
        <w:rPr>
          <w:rFonts w:eastAsia="Times New Roman" w:cs="Helvetica"/>
          <w:sz w:val="24"/>
          <w:szCs w:val="24"/>
          <w:lang w:eastAsia="it-IT"/>
        </w:rPr>
        <w:t>la</w:t>
      </w:r>
      <w:r w:rsidR="00097EF8">
        <w:rPr>
          <w:rFonts w:eastAsia="Times New Roman" w:cs="Helvetica"/>
          <w:sz w:val="24"/>
          <w:szCs w:val="24"/>
          <w:lang w:eastAsia="it-IT"/>
        </w:rPr>
        <w:t xml:space="preserve"> su</w:t>
      </w:r>
      <w:r w:rsidR="004F0FE4">
        <w:rPr>
          <w:rFonts w:eastAsia="Times New Roman" w:cs="Helvetica"/>
          <w:sz w:val="24"/>
          <w:szCs w:val="24"/>
          <w:lang w:eastAsia="it-IT"/>
        </w:rPr>
        <w:t>a</w:t>
      </w:r>
      <w:r w:rsidR="00097EF8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4F0FE4">
        <w:rPr>
          <w:rFonts w:eastAsia="Times New Roman" w:cs="Helvetica"/>
          <w:sz w:val="24"/>
          <w:szCs w:val="24"/>
          <w:lang w:eastAsia="it-IT"/>
        </w:rPr>
        <w:t>rinascita.</w:t>
      </w:r>
    </w:p>
    <w:p w:rsidR="0055425B" w:rsidRPr="000F3581" w:rsidRDefault="00810AEF" w:rsidP="00F217F9">
      <w:pPr>
        <w:spacing w:after="0" w:line="240" w:lineRule="auto"/>
        <w:jc w:val="both"/>
        <w:rPr>
          <w:rFonts w:cs="Helvetica"/>
          <w:sz w:val="24"/>
          <w:szCs w:val="24"/>
        </w:rPr>
      </w:pPr>
      <w:r w:rsidRPr="001E06C4">
        <w:rPr>
          <w:rFonts w:cs="Helvetica"/>
          <w:sz w:val="24"/>
          <w:szCs w:val="24"/>
        </w:rPr>
        <w:t>Letizia Castellini, in veste di padrona di casa, ha accolto i</w:t>
      </w:r>
      <w:r>
        <w:rPr>
          <w:rFonts w:cs="Helvetica"/>
          <w:sz w:val="24"/>
          <w:szCs w:val="24"/>
        </w:rPr>
        <w:t>l numeroso pubblico</w:t>
      </w:r>
      <w:r w:rsidRPr="001E06C4">
        <w:rPr>
          <w:rFonts w:cs="Helvetica"/>
          <w:sz w:val="24"/>
          <w:szCs w:val="24"/>
        </w:rPr>
        <w:t xml:space="preserve"> e dat</w:t>
      </w:r>
      <w:r>
        <w:rPr>
          <w:rFonts w:cs="Helvetica"/>
          <w:sz w:val="24"/>
          <w:szCs w:val="24"/>
        </w:rPr>
        <w:t xml:space="preserve">o il benvenuto alle Donne della Vite. </w:t>
      </w:r>
      <w:r w:rsidRPr="00810AEF">
        <w:rPr>
          <w:rFonts w:eastAsia="Times New Roman" w:cs="Helvetica"/>
          <w:sz w:val="24"/>
          <w:szCs w:val="24"/>
          <w:lang w:eastAsia="it-IT"/>
        </w:rPr>
        <w:t>“</w:t>
      </w:r>
      <w:r w:rsidR="0055425B">
        <w:rPr>
          <w:i/>
          <w:sz w:val="24"/>
          <w:szCs w:val="24"/>
        </w:rPr>
        <w:t>T</w:t>
      </w:r>
      <w:r w:rsidRPr="001E06C4">
        <w:rPr>
          <w:i/>
          <w:sz w:val="24"/>
          <w:szCs w:val="24"/>
        </w:rPr>
        <w:t>eniamo particolarmente a questo evento</w:t>
      </w:r>
      <w:r w:rsidR="0055425B">
        <w:rPr>
          <w:i/>
          <w:sz w:val="24"/>
          <w:szCs w:val="24"/>
        </w:rPr>
        <w:t xml:space="preserve"> </w:t>
      </w:r>
      <w:r w:rsidR="0055425B">
        <w:rPr>
          <w:sz w:val="24"/>
          <w:szCs w:val="24"/>
        </w:rPr>
        <w:t xml:space="preserve">– </w:t>
      </w:r>
      <w:r w:rsidR="0055425B" w:rsidRPr="001E06C4">
        <w:rPr>
          <w:sz w:val="24"/>
          <w:szCs w:val="24"/>
        </w:rPr>
        <w:t>ha</w:t>
      </w:r>
      <w:r w:rsidR="0055425B">
        <w:rPr>
          <w:sz w:val="24"/>
          <w:szCs w:val="24"/>
        </w:rPr>
        <w:t xml:space="preserve"> sottolineato</w:t>
      </w:r>
      <w:r w:rsidR="0055425B" w:rsidRPr="001E06C4">
        <w:rPr>
          <w:sz w:val="24"/>
          <w:szCs w:val="24"/>
        </w:rPr>
        <w:t xml:space="preserve"> Valeria </w:t>
      </w:r>
      <w:proofErr w:type="spellStart"/>
      <w:r w:rsidR="0055425B" w:rsidRPr="001E06C4">
        <w:rPr>
          <w:sz w:val="24"/>
          <w:szCs w:val="24"/>
        </w:rPr>
        <w:t>Fasoli</w:t>
      </w:r>
      <w:proofErr w:type="spellEnd"/>
      <w:r w:rsidR="0055425B">
        <w:rPr>
          <w:sz w:val="24"/>
          <w:szCs w:val="24"/>
        </w:rPr>
        <w:t>, presentando l’Associazione di cui è presidente –</w:t>
      </w:r>
      <w:r w:rsidRPr="001E06C4">
        <w:rPr>
          <w:i/>
          <w:sz w:val="24"/>
          <w:szCs w:val="24"/>
        </w:rPr>
        <w:t xml:space="preserve"> perché</w:t>
      </w:r>
      <w:r w:rsidR="0055425B">
        <w:rPr>
          <w:i/>
          <w:sz w:val="24"/>
          <w:szCs w:val="24"/>
        </w:rPr>
        <w:t xml:space="preserve"> ben </w:t>
      </w:r>
      <w:r w:rsidRPr="001E06C4">
        <w:rPr>
          <w:i/>
          <w:sz w:val="24"/>
          <w:szCs w:val="24"/>
        </w:rPr>
        <w:t>rappresenta l'essenza dell'Associazione. Og</w:t>
      </w:r>
      <w:r>
        <w:rPr>
          <w:i/>
          <w:sz w:val="24"/>
          <w:szCs w:val="24"/>
        </w:rPr>
        <w:t>gi in questa cornice di grande ‘bellezza’</w:t>
      </w:r>
      <w:r w:rsidRPr="001E06C4">
        <w:rPr>
          <w:i/>
          <w:sz w:val="24"/>
          <w:szCs w:val="24"/>
        </w:rPr>
        <w:t xml:space="preserve"> ascolteremo una storia affas</w:t>
      </w:r>
      <w:r>
        <w:rPr>
          <w:i/>
          <w:sz w:val="24"/>
          <w:szCs w:val="24"/>
        </w:rPr>
        <w:t>cinante, che vede protagonista la vite</w:t>
      </w:r>
      <w:r w:rsidRPr="001E06C4">
        <w:rPr>
          <w:i/>
          <w:sz w:val="24"/>
          <w:szCs w:val="24"/>
        </w:rPr>
        <w:t xml:space="preserve">. La cultura </w:t>
      </w:r>
      <w:r w:rsidRPr="0055425B">
        <w:rPr>
          <w:i/>
          <w:sz w:val="24"/>
          <w:szCs w:val="24"/>
        </w:rPr>
        <w:t>che diventa punto di partenza e la ricerca che funge da collegamento tra passato e presente</w:t>
      </w:r>
      <w:r w:rsidR="0055425B" w:rsidRPr="0055425B">
        <w:rPr>
          <w:i/>
          <w:sz w:val="24"/>
          <w:szCs w:val="24"/>
        </w:rPr>
        <w:t>. Un passato che appartiene a tutti, come di tutti dovrebbe esserne la conoscenza, che le Donne della Vite vogliono concorrere a diffondere”.</w:t>
      </w:r>
    </w:p>
    <w:p w:rsidR="000D7AAD" w:rsidRPr="001E06C4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>Correva l'anno 1498 quando il duca di Milano Ludovico il Moro regalò 16 pertiche (poco più di un ettaro) di vigna a Leonardo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, 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all'epoca 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impegnato a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dipinge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re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la sua celeberrima 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Ultima Cena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nel refettorio della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vicina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chiesa di Santa Maria delle Grazie, destinata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nelle intenzioni del duca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 diventare il mausoleo della famiglia Sforza. 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erano </w:t>
      </w:r>
      <w:r w:rsidRPr="001E06C4">
        <w:rPr>
          <w:rFonts w:eastAsia="Times New Roman" w:cs="Helvetica"/>
          <w:bCs/>
          <w:sz w:val="24"/>
          <w:szCs w:val="24"/>
          <w:lang w:eastAsia="it-IT"/>
        </w:rPr>
        <w:t>cortigiani sforzeschi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ai quali il Moro aveva donato questa abitazione, nel cui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giardino 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Leonardo </w:t>
      </w:r>
      <w:r w:rsidRPr="001E06C4">
        <w:rPr>
          <w:rFonts w:eastAsia="Times New Roman" w:cs="Helvetica"/>
          <w:sz w:val="24"/>
          <w:szCs w:val="24"/>
          <w:lang w:eastAsia="it-IT"/>
        </w:rPr>
        <w:t>si era stabilito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insieme ad alcuni discepoli</w:t>
      </w:r>
      <w:r w:rsidRPr="001E06C4">
        <w:rPr>
          <w:rFonts w:eastAsia="Times New Roman" w:cs="Helvetica"/>
          <w:sz w:val="24"/>
          <w:szCs w:val="24"/>
          <w:lang w:eastAsia="it-IT"/>
        </w:rPr>
        <w:t>, all'int</w:t>
      </w:r>
      <w:r w:rsidR="001E06C4">
        <w:rPr>
          <w:rFonts w:eastAsia="Times New Roman" w:cs="Helvetica"/>
          <w:sz w:val="24"/>
          <w:szCs w:val="24"/>
          <w:lang w:eastAsia="it-IT"/>
        </w:rPr>
        <w:t>erno di una piccola dé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pendance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. </w:t>
      </w:r>
    </w:p>
    <w:p w:rsidR="000D7AAD" w:rsidRPr="001E06C4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Sottratta a Leonardo dai Francesi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che imprigionarono anche Lu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dovico il Moro </w:t>
      </w:r>
      <w:r w:rsidR="0055425B">
        <w:rPr>
          <w:sz w:val="24"/>
          <w:szCs w:val="24"/>
        </w:rPr>
        <w:t>–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la vigna fu successivamente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da </w:t>
      </w:r>
      <w:r w:rsidR="00097EF8">
        <w:rPr>
          <w:rFonts w:eastAsia="Times New Roman" w:cs="Helvetica"/>
          <w:sz w:val="24"/>
          <w:szCs w:val="24"/>
          <w:lang w:eastAsia="it-IT"/>
        </w:rPr>
        <w:t>lui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riconquistata e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,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alla sua mo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rte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nel 1519, lasciata in eredità in parte a un servitore e in </w:t>
      </w:r>
      <w:r w:rsidR="0055425B">
        <w:rPr>
          <w:rFonts w:eastAsia="Times New Roman" w:cs="Helvetica"/>
          <w:sz w:val="24"/>
          <w:szCs w:val="24"/>
          <w:lang w:eastAsia="it-IT"/>
        </w:rPr>
        <w:t xml:space="preserve">parte al suo allievo prediletto, nonché amante, 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Gian Giacomo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Caprotti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, detto il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Salaì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. </w:t>
      </w:r>
    </w:p>
    <w:p w:rsidR="00780F58" w:rsidRPr="001E06C4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Rimaneggiata agli inizi del Novecento dall'architetto Piero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Portaluppi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, la Casa degli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e con essa la vigna di Leonardo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ven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ne gravemente danneggiata dai bombardamenti nel corso della seconda Guerra Mondiale. Nel 2008 l'allora 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sindaco Letizia Moratti annunciò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 Parigi la candidatura di Milano ad ospitare Expo 2015 e, in tale occasione,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anche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l'intenzione di ripiantare la Vigna di Leonardo nel giardino della villa, esattamente laddove era ubicata nel XV secolo. </w:t>
      </w:r>
    </w:p>
    <w:p w:rsidR="000D7AAD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Ideatore e promotore del progetto fu in prima istanza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>di concerto con la famiglia Castellini,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allora come oggi proprietaria della Villa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il giornalista e scrittore Luca Maroni, appassionato studioso di Leonardo da Vinci oltre che profondo conoscitore dell'universo enoico e autore del libro 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Milano è la vigna di Leon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a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rdo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.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 xml:space="preserve">Il progetto </w:t>
      </w:r>
      <w:r w:rsidRPr="001E06C4">
        <w:rPr>
          <w:rFonts w:eastAsia="Times New Roman" w:cs="Helvetica"/>
          <w:sz w:val="24"/>
          <w:szCs w:val="24"/>
          <w:lang w:eastAsia="it-IT"/>
        </w:rPr>
        <w:t>venne po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i affidato per la parte scientifica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 due ricercatori di fama della Facoltà di Agraria </w:t>
      </w:r>
      <w:r w:rsidR="001E06C4">
        <w:rPr>
          <w:rFonts w:eastAsia="Times New Roman" w:cs="Helvetica"/>
          <w:sz w:val="24"/>
          <w:szCs w:val="24"/>
          <w:lang w:eastAsia="it-IT"/>
        </w:rPr>
        <w:t>dell'</w:t>
      </w:r>
      <w:r w:rsidRPr="001E06C4">
        <w:rPr>
          <w:rFonts w:eastAsia="Times New Roman" w:cs="Helvetica"/>
          <w:sz w:val="24"/>
          <w:szCs w:val="24"/>
          <w:lang w:eastAsia="it-IT"/>
        </w:rPr>
        <w:t>Università degli Studi di Milano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:</w:t>
      </w:r>
      <w:r w:rsidR="00097EF8">
        <w:rPr>
          <w:rFonts w:eastAsia="Times New Roman" w:cs="Helvetica"/>
          <w:sz w:val="24"/>
          <w:szCs w:val="24"/>
          <w:lang w:eastAsia="it-IT"/>
        </w:rPr>
        <w:t xml:space="preserve"> il professor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Attilio Scienza, docente di Viticoltura, e la genetista Serena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Imazio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. Sarà grazie alle loro ricerche sul Dna contenuto in frammenti di materiale organico rinvenuto setacciando il terreno 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che un tempo aveva ospitato la Vigna di Leonardo, e che le macerie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dei bombardamenti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 xml:space="preserve"> avevano protetto,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che si scoprirà essere la Malvasia di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Candia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aromatica il vitigno coltivato da Leonardo a Milano.</w:t>
      </w:r>
    </w:p>
    <w:p w:rsidR="00097EF8" w:rsidRDefault="00097EF8" w:rsidP="00097EF8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>Attilio Scienza</w:t>
      </w:r>
      <w:r>
        <w:rPr>
          <w:rFonts w:eastAsia="Times New Roman" w:cs="Helvetica"/>
          <w:sz w:val="24"/>
          <w:szCs w:val="24"/>
          <w:lang w:eastAsia="it-IT"/>
        </w:rPr>
        <w:t>,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nel suo excursus storico sull'artista-scienziato e sulla sua Vigna milanese</w:t>
      </w:r>
      <w:r>
        <w:rPr>
          <w:rFonts w:eastAsia="Times New Roman" w:cs="Helvetica"/>
          <w:sz w:val="24"/>
          <w:szCs w:val="24"/>
          <w:lang w:eastAsia="it-IT"/>
        </w:rPr>
        <w:t xml:space="preserve">, ha illustrato in modo coinvolgente l’ecletticità e la genialità di Leonardo, ha raccontato l’uomo, l’ingegnere e l’artista e in parallelo </w:t>
      </w:r>
      <w:r w:rsidR="004F0FE4">
        <w:rPr>
          <w:rFonts w:eastAsia="Times New Roman" w:cs="Helvetica"/>
          <w:sz w:val="24"/>
          <w:szCs w:val="24"/>
          <w:lang w:eastAsia="it-IT"/>
        </w:rPr>
        <w:t>si è soffermato sui passaggi che hanno interessato la viticoltura.</w:t>
      </w:r>
    </w:p>
    <w:p w:rsidR="00AA74EE" w:rsidRDefault="00AA74EE" w:rsidP="00AA74EE">
      <w:pPr>
        <w:spacing w:after="0" w:line="240" w:lineRule="auto"/>
        <w:jc w:val="center"/>
        <w:rPr>
          <w:rFonts w:eastAsia="Times New Roman" w:cs="Helvetica"/>
          <w:sz w:val="24"/>
          <w:szCs w:val="24"/>
          <w:lang w:eastAsia="it-IT"/>
        </w:rPr>
      </w:pPr>
      <w:r w:rsidRPr="00AA74EE">
        <w:rPr>
          <w:rFonts w:eastAsia="Times New Roman" w:cs="Helvetica"/>
          <w:sz w:val="24"/>
          <w:szCs w:val="24"/>
          <w:lang w:eastAsia="it-IT"/>
        </w:rPr>
        <w:lastRenderedPageBreak/>
        <w:drawing>
          <wp:inline distT="0" distB="0" distL="0" distR="0">
            <wp:extent cx="1056216" cy="809102"/>
            <wp:effectExtent l="19050" t="0" r="0" b="0"/>
            <wp:docPr id="1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44" cy="8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AD" w:rsidRPr="004F0FE4" w:rsidRDefault="000D7AAD" w:rsidP="001E06C4">
      <w:pPr>
        <w:spacing w:after="0" w:line="240" w:lineRule="auto"/>
        <w:jc w:val="both"/>
        <w:rPr>
          <w:sz w:val="24"/>
          <w:szCs w:val="24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>"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Leonardo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55425B">
        <w:rPr>
          <w:sz w:val="24"/>
          <w:szCs w:val="24"/>
        </w:rPr>
        <w:t xml:space="preserve">– 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ha </w:t>
      </w:r>
      <w:r w:rsidR="004F0FE4">
        <w:rPr>
          <w:rFonts w:eastAsia="Times New Roman" w:cs="Helvetica"/>
          <w:sz w:val="24"/>
          <w:szCs w:val="24"/>
          <w:lang w:eastAsia="it-IT"/>
        </w:rPr>
        <w:t xml:space="preserve">detto </w:t>
      </w:r>
      <w:r w:rsidRPr="001E06C4">
        <w:rPr>
          <w:rFonts w:eastAsia="Times New Roman" w:cs="Helvetica"/>
          <w:sz w:val="24"/>
          <w:szCs w:val="24"/>
          <w:lang w:eastAsia="it-IT"/>
        </w:rPr>
        <w:t>Scienza</w:t>
      </w:r>
      <w:r w:rsidR="004F0FE4">
        <w:rPr>
          <w:rFonts w:eastAsia="Times New Roman" w:cs="Helvetica"/>
          <w:sz w:val="24"/>
          <w:szCs w:val="24"/>
          <w:lang w:eastAsia="it-IT"/>
        </w:rPr>
        <w:t>,</w:t>
      </w:r>
      <w:r w:rsidR="004F0FE4" w:rsidRPr="004F0FE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4F0FE4">
        <w:rPr>
          <w:rFonts w:eastAsia="Times New Roman" w:cs="Helvetica"/>
          <w:sz w:val="24"/>
          <w:szCs w:val="24"/>
          <w:lang w:eastAsia="it-IT"/>
        </w:rPr>
        <w:t>raccontando una curiosità</w:t>
      </w:r>
      <w:r w:rsidR="004F0FE4">
        <w:rPr>
          <w:sz w:val="24"/>
          <w:szCs w:val="24"/>
        </w:rPr>
        <w:t xml:space="preserve">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venne assunto alle dipendenze di Ludovico il Moro non tanto per le sue doti di ing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eg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ner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e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 o artista, 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ma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 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 xml:space="preserve">piuttosto 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perché nella sua lettera di presentazione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 xml:space="preserve"> 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si era detto molto abile nel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l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a creazione di sf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o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ndi scenografici per feste sontuose</w:t>
      </w:r>
      <w:r w:rsidRPr="001E06C4">
        <w:rPr>
          <w:rFonts w:eastAsia="Times New Roman" w:cs="Helvetica"/>
          <w:sz w:val="24"/>
          <w:szCs w:val="24"/>
          <w:lang w:eastAsia="it-IT"/>
        </w:rPr>
        <w:t>".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</w:p>
    <w:p w:rsidR="000D7AAD" w:rsidRPr="001E06C4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>"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>In più di un momento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55425B">
        <w:rPr>
          <w:sz w:val="24"/>
          <w:szCs w:val="24"/>
        </w:rPr>
        <w:t>–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ha affermato Serena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Imazio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55425B">
        <w:rPr>
          <w:sz w:val="24"/>
          <w:szCs w:val="24"/>
        </w:rPr>
        <w:t>–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ho ritenuto 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un'impresa ardua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 pervenire a un risultato significativo nella nostre indagini sui frammenti di Dna rinvenuti nel terreno 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del giardino della Villa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. 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Ma grazie a tecniche di analisi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 raffinate e alla consultazione di banche dati di varietà presumibilmente diffuse a quell'epoca, siamo riusciti a stabilire con sufficiente certezza che la varietà colt</w:t>
      </w:r>
      <w:r w:rsidR="000D15E0" w:rsidRPr="001E06C4">
        <w:rPr>
          <w:rFonts w:eastAsia="Times New Roman" w:cs="Helvetica"/>
          <w:i/>
          <w:sz w:val="24"/>
          <w:szCs w:val="24"/>
          <w:lang w:eastAsia="it-IT"/>
        </w:rPr>
        <w:t>ivata da Leonardo fosse M</w:t>
      </w:r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alvasia di </w:t>
      </w:r>
      <w:proofErr w:type="spellStart"/>
      <w:r w:rsidRPr="001E06C4">
        <w:rPr>
          <w:rFonts w:eastAsia="Times New Roman" w:cs="Helvetica"/>
          <w:i/>
          <w:sz w:val="24"/>
          <w:szCs w:val="24"/>
          <w:lang w:eastAsia="it-IT"/>
        </w:rPr>
        <w:t>Candia</w:t>
      </w:r>
      <w:proofErr w:type="spellEnd"/>
      <w:r w:rsidRPr="001E06C4">
        <w:rPr>
          <w:rFonts w:eastAsia="Times New Roman" w:cs="Helvetica"/>
          <w:i/>
          <w:sz w:val="24"/>
          <w:szCs w:val="24"/>
          <w:lang w:eastAsia="it-IT"/>
        </w:rPr>
        <w:t xml:space="preserve"> aromatica</w:t>
      </w:r>
      <w:r w:rsidRPr="001E06C4">
        <w:rPr>
          <w:rFonts w:eastAsia="Times New Roman" w:cs="Helvetica"/>
          <w:sz w:val="24"/>
          <w:szCs w:val="24"/>
          <w:lang w:eastAsia="it-IT"/>
        </w:rPr>
        <w:t>".</w:t>
      </w:r>
    </w:p>
    <w:p w:rsidR="00B25376" w:rsidRPr="001E06C4" w:rsidRDefault="000D7AAD" w:rsidP="001E06C4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Alle relazioni di Scienza e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Imazio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hanno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 xml:space="preserve"> fatto seguito la visita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alla Casa degli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e alla Vigna di 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 xml:space="preserve">Leonardo, guidata da Jacopo </w:t>
      </w:r>
      <w:proofErr w:type="spellStart"/>
      <w:r w:rsidR="000D15E0" w:rsidRPr="001E06C4">
        <w:rPr>
          <w:rFonts w:eastAsia="Times New Roman" w:cs="Helvetica"/>
          <w:sz w:val="24"/>
          <w:szCs w:val="24"/>
          <w:lang w:eastAsia="it-IT"/>
        </w:rPr>
        <w:t>Ghilardotti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, storico della Casa degli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, e una degustazione di quattro vini da Malvasia di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Candia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aromatica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, vitigno diffuso principalmente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nella provincia di Piacenza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,</w:t>
      </w:r>
      <w:r w:rsid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>d</w:t>
      </w:r>
      <w:r w:rsidR="001E06C4">
        <w:rPr>
          <w:rFonts w:eastAsia="Times New Roman" w:cs="Helvetica"/>
          <w:sz w:val="24"/>
          <w:szCs w:val="24"/>
          <w:lang w:eastAsia="it-IT"/>
        </w:rPr>
        <w:t>ove hanno sede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 xml:space="preserve"> le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quattro 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>aziende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che hanno gen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>tilmente offerto i prodotti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in degustazione: </w:t>
      </w:r>
      <w:r w:rsidR="000C4745" w:rsidRPr="001E06C4">
        <w:rPr>
          <w:rFonts w:eastAsia="Times New Roman" w:cs="Helvetica"/>
          <w:sz w:val="24"/>
          <w:szCs w:val="24"/>
          <w:lang w:eastAsia="it-IT"/>
        </w:rPr>
        <w:t>Azienda Agricola Loschi Enrico (</w:t>
      </w:r>
      <w:r w:rsidR="000D45E2" w:rsidRPr="001E06C4">
        <w:rPr>
          <w:rFonts w:eastAsia="Times New Roman" w:cs="Times New Roman"/>
          <w:sz w:val="24"/>
          <w:szCs w:val="24"/>
          <w:lang w:eastAsia="it-IT"/>
        </w:rPr>
        <w:t xml:space="preserve">Colli Piacentini </w:t>
      </w:r>
      <w:proofErr w:type="spellStart"/>
      <w:r w:rsidR="000D45E2" w:rsidRPr="001E06C4">
        <w:rPr>
          <w:rFonts w:eastAsia="Times New Roman" w:cs="Times New Roman"/>
          <w:sz w:val="24"/>
          <w:szCs w:val="24"/>
          <w:lang w:eastAsia="it-IT"/>
        </w:rPr>
        <w:t>Doc</w:t>
      </w:r>
      <w:proofErr w:type="spellEnd"/>
      <w:r w:rsidR="000D45E2" w:rsidRPr="001E06C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C4745" w:rsidRPr="001E06C4">
        <w:rPr>
          <w:rFonts w:eastAsia="Times New Roman" w:cs="Times New Roman"/>
          <w:sz w:val="24"/>
          <w:szCs w:val="24"/>
          <w:lang w:eastAsia="it-IT"/>
        </w:rPr>
        <w:t xml:space="preserve">Malvasia frizzante </w:t>
      </w:r>
      <w:r w:rsidR="000C4745" w:rsidRPr="001E06C4">
        <w:rPr>
          <w:rFonts w:eastAsia="Times New Roman" w:cs="Times New Roman"/>
          <w:i/>
          <w:sz w:val="24"/>
          <w:szCs w:val="24"/>
          <w:lang w:eastAsia="it-IT"/>
        </w:rPr>
        <w:t>Donna Enrica</w:t>
      </w:r>
      <w:r w:rsidR="000C4745" w:rsidRPr="001E06C4">
        <w:rPr>
          <w:rFonts w:eastAsia="Times New Roman" w:cs="Times New Roman"/>
          <w:sz w:val="24"/>
          <w:szCs w:val="24"/>
          <w:lang w:eastAsia="it-IT"/>
        </w:rPr>
        <w:t xml:space="preserve">); </w:t>
      </w:r>
      <w:r w:rsidR="001D1ED8" w:rsidRPr="001E06C4">
        <w:rPr>
          <w:rFonts w:eastAsia="Times New Roman" w:cs="Times New Roman"/>
          <w:sz w:val="24"/>
          <w:szCs w:val="24"/>
          <w:lang w:eastAsia="it-IT"/>
        </w:rPr>
        <w:t xml:space="preserve">Tenuta </w:t>
      </w:r>
      <w:r w:rsidR="000C4745" w:rsidRPr="001E06C4">
        <w:rPr>
          <w:rFonts w:eastAsia="Times New Roman" w:cs="Times New Roman"/>
          <w:sz w:val="24"/>
          <w:szCs w:val="24"/>
          <w:lang w:eastAsia="it-IT"/>
        </w:rPr>
        <w:t xml:space="preserve">Castello di </w:t>
      </w:r>
      <w:proofErr w:type="spellStart"/>
      <w:r w:rsidR="000C4745" w:rsidRPr="001E06C4">
        <w:rPr>
          <w:rFonts w:eastAsia="Times New Roman" w:cs="Times New Roman"/>
          <w:sz w:val="24"/>
          <w:szCs w:val="24"/>
          <w:lang w:eastAsia="it-IT"/>
        </w:rPr>
        <w:t>Luzzano</w:t>
      </w:r>
      <w:proofErr w:type="spellEnd"/>
      <w:r w:rsidR="000D45E2" w:rsidRPr="001E06C4">
        <w:rPr>
          <w:rFonts w:eastAsia="Times New Roman" w:cs="Times New Roman"/>
          <w:sz w:val="24"/>
          <w:szCs w:val="24"/>
          <w:lang w:eastAsia="it-IT"/>
        </w:rPr>
        <w:t xml:space="preserve"> (Colli Piacentini </w:t>
      </w:r>
      <w:proofErr w:type="spellStart"/>
      <w:r w:rsidR="000D45E2" w:rsidRPr="001E06C4">
        <w:rPr>
          <w:rFonts w:eastAsia="Times New Roman" w:cs="Times New Roman"/>
          <w:sz w:val="24"/>
          <w:szCs w:val="24"/>
          <w:lang w:eastAsia="it-IT"/>
        </w:rPr>
        <w:t>Doc</w:t>
      </w:r>
      <w:proofErr w:type="spellEnd"/>
      <w:r w:rsidR="000D45E2" w:rsidRPr="001E06C4">
        <w:rPr>
          <w:rFonts w:eastAsia="Times New Roman" w:cs="Times New Roman"/>
          <w:sz w:val="24"/>
          <w:szCs w:val="24"/>
          <w:lang w:eastAsia="it-IT"/>
        </w:rPr>
        <w:t xml:space="preserve"> Malvasia fermo </w:t>
      </w:r>
      <w:r w:rsidR="000D45E2" w:rsidRPr="001E06C4">
        <w:rPr>
          <w:rFonts w:eastAsia="Times New Roman" w:cs="Times New Roman"/>
          <w:i/>
          <w:sz w:val="24"/>
          <w:szCs w:val="24"/>
          <w:lang w:eastAsia="it-IT"/>
        </w:rPr>
        <w:t>Tasto di Seta</w:t>
      </w:r>
      <w:r w:rsidR="000D45E2" w:rsidRPr="001E06C4">
        <w:rPr>
          <w:rFonts w:eastAsia="Times New Roman" w:cs="Times New Roman"/>
          <w:sz w:val="24"/>
          <w:szCs w:val="24"/>
          <w:lang w:eastAsia="it-IT"/>
        </w:rPr>
        <w:t>);</w:t>
      </w:r>
      <w:r w:rsidR="000C4745" w:rsidRPr="001E06C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B7674" w:rsidRPr="001E06C4">
        <w:rPr>
          <w:rFonts w:eastAsia="Times New Roman" w:cs="Helvetica"/>
          <w:sz w:val="24"/>
          <w:szCs w:val="24"/>
          <w:lang w:eastAsia="it-IT"/>
        </w:rPr>
        <w:t xml:space="preserve">Cantine </w:t>
      </w:r>
      <w:proofErr w:type="spellStart"/>
      <w:r w:rsidR="008B7674" w:rsidRPr="001E06C4">
        <w:rPr>
          <w:rFonts w:eastAsia="Times New Roman" w:cs="Helvetica"/>
          <w:sz w:val="24"/>
          <w:szCs w:val="24"/>
          <w:lang w:eastAsia="it-IT"/>
        </w:rPr>
        <w:t>Casabella</w:t>
      </w:r>
      <w:proofErr w:type="spellEnd"/>
      <w:r w:rsidR="008B7674" w:rsidRPr="001E06C4">
        <w:rPr>
          <w:rFonts w:eastAsia="Times New Roman" w:cs="Helvetica"/>
          <w:sz w:val="24"/>
          <w:szCs w:val="24"/>
          <w:lang w:eastAsia="it-IT"/>
        </w:rPr>
        <w:t xml:space="preserve"> (Colli Piacentini </w:t>
      </w:r>
      <w:proofErr w:type="spellStart"/>
      <w:r w:rsidR="008B7674" w:rsidRPr="001E06C4">
        <w:rPr>
          <w:rFonts w:eastAsia="Times New Roman" w:cs="Helvetica"/>
          <w:sz w:val="24"/>
          <w:szCs w:val="24"/>
          <w:lang w:eastAsia="it-IT"/>
        </w:rPr>
        <w:t>Doc</w:t>
      </w:r>
      <w:proofErr w:type="spellEnd"/>
      <w:r w:rsidR="008B7674" w:rsidRPr="001E06C4">
        <w:rPr>
          <w:rFonts w:eastAsia="Times New Roman" w:cs="Helvetica"/>
          <w:sz w:val="24"/>
          <w:szCs w:val="24"/>
          <w:lang w:eastAsia="it-IT"/>
        </w:rPr>
        <w:t xml:space="preserve"> Malvasia spumante dolce </w:t>
      </w:r>
      <w:r w:rsidR="008B7674" w:rsidRPr="001E06C4">
        <w:rPr>
          <w:rFonts w:eastAsia="Times New Roman" w:cs="Helvetica"/>
          <w:i/>
          <w:sz w:val="24"/>
          <w:szCs w:val="24"/>
          <w:lang w:eastAsia="it-IT"/>
        </w:rPr>
        <w:t>Novecento Cavalieri</w:t>
      </w:r>
      <w:r w:rsidR="008B7674" w:rsidRPr="001E06C4">
        <w:rPr>
          <w:rFonts w:eastAsia="Times New Roman" w:cs="Helvetica"/>
          <w:sz w:val="24"/>
          <w:szCs w:val="24"/>
          <w:lang w:eastAsia="it-IT"/>
        </w:rPr>
        <w:t xml:space="preserve">); 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>Cantina di</w:t>
      </w:r>
      <w:r w:rsidR="008B7674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proofErr w:type="spellStart"/>
      <w:r w:rsidR="008B7674" w:rsidRPr="001E06C4">
        <w:rPr>
          <w:rFonts w:eastAsia="Times New Roman" w:cs="Helvetica"/>
          <w:sz w:val="24"/>
          <w:szCs w:val="24"/>
          <w:lang w:eastAsia="it-IT"/>
        </w:rPr>
        <w:t>Vicobarone</w:t>
      </w:r>
      <w:proofErr w:type="spellEnd"/>
      <w:r w:rsidR="008B7674" w:rsidRPr="001E06C4">
        <w:rPr>
          <w:rFonts w:eastAsia="Times New Roman" w:cs="Helvetica"/>
          <w:sz w:val="24"/>
          <w:szCs w:val="24"/>
          <w:lang w:eastAsia="it-IT"/>
        </w:rPr>
        <w:t xml:space="preserve"> (Colli Piacentini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proofErr w:type="spellStart"/>
      <w:r w:rsidR="00B25376" w:rsidRPr="001E06C4">
        <w:rPr>
          <w:rFonts w:eastAsia="Times New Roman" w:cs="Helvetica"/>
          <w:sz w:val="24"/>
          <w:szCs w:val="24"/>
          <w:lang w:eastAsia="it-IT"/>
        </w:rPr>
        <w:t>Doc</w:t>
      </w:r>
      <w:proofErr w:type="spellEnd"/>
      <w:r w:rsidR="00B25376" w:rsidRPr="001E06C4">
        <w:rPr>
          <w:rFonts w:eastAsia="Times New Roman" w:cs="Helvetica"/>
          <w:sz w:val="24"/>
          <w:szCs w:val="24"/>
          <w:lang w:eastAsia="it-IT"/>
        </w:rPr>
        <w:t xml:space="preserve"> Malvasia passito </w:t>
      </w:r>
      <w:r w:rsidR="00B25376" w:rsidRPr="001E06C4">
        <w:rPr>
          <w:rFonts w:eastAsia="Times New Roman" w:cs="Helvetica"/>
          <w:i/>
          <w:sz w:val="24"/>
          <w:szCs w:val="24"/>
          <w:lang w:eastAsia="it-IT"/>
        </w:rPr>
        <w:t>Astrea</w:t>
      </w:r>
      <w:r w:rsidR="00B25376" w:rsidRPr="001E06C4">
        <w:rPr>
          <w:rFonts w:eastAsia="Times New Roman" w:cs="Helvetica"/>
          <w:sz w:val="24"/>
          <w:szCs w:val="24"/>
          <w:lang w:eastAsia="it-IT"/>
        </w:rPr>
        <w:t>)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. </w:t>
      </w:r>
    </w:p>
    <w:p w:rsidR="000D7AAD" w:rsidRPr="001E06C4" w:rsidRDefault="000D7AAD" w:rsidP="001E06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La degustazione è stata guidata da un altro protagonista del progetto scientifico grazie al quale la Vigna di Leonardo è tornata a vivere: Roberto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Miravalle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>, presidente del Consorzio di Tutela Vini</w:t>
      </w:r>
      <w:r w:rsidR="001E06C4">
        <w:rPr>
          <w:rFonts w:eastAsia="Times New Roman" w:cs="Helvetica"/>
          <w:sz w:val="24"/>
          <w:szCs w:val="24"/>
          <w:lang w:eastAsia="it-IT"/>
        </w:rPr>
        <w:t xml:space="preserve"> </w:t>
      </w:r>
      <w:proofErr w:type="spellStart"/>
      <w:r w:rsidR="001E06C4">
        <w:rPr>
          <w:rFonts w:eastAsia="Times New Roman" w:cs="Helvetica"/>
          <w:sz w:val="24"/>
          <w:szCs w:val="24"/>
          <w:lang w:eastAsia="it-IT"/>
        </w:rPr>
        <w:t>Doc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Colli Piacentini.</w:t>
      </w:r>
    </w:p>
    <w:p w:rsidR="000D7AAD" w:rsidRPr="00AA74EE" w:rsidRDefault="000D7AAD" w:rsidP="00683C9A">
      <w:pPr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E06C4">
        <w:rPr>
          <w:rFonts w:eastAsia="Times New Roman" w:cs="Helvetica"/>
          <w:sz w:val="24"/>
          <w:szCs w:val="24"/>
          <w:lang w:eastAsia="it-IT"/>
        </w:rPr>
        <w:t xml:space="preserve">Del resto la Malvasia di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Candia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aromatica non è i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l solo particolare che lega la C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asa degli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 a Piacenza: Ludovico il Moro acquistò </w:t>
      </w:r>
      <w:r w:rsidR="000D15E0" w:rsidRPr="001E06C4">
        <w:rPr>
          <w:rFonts w:eastAsia="Times New Roman" w:cs="Helvetica"/>
          <w:sz w:val="24"/>
          <w:szCs w:val="24"/>
          <w:lang w:eastAsia="it-IT"/>
        </w:rPr>
        <w:t>la Villa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, per donarla alla famiglia degli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Atellani</w:t>
      </w:r>
      <w:proofErr w:type="spellEnd"/>
      <w:r w:rsidRPr="001E06C4">
        <w:rPr>
          <w:rFonts w:eastAsia="Times New Roman" w:cs="Helvetica"/>
          <w:sz w:val="24"/>
          <w:szCs w:val="24"/>
          <w:lang w:eastAsia="it-IT"/>
        </w:rPr>
        <w:t xml:space="preserve">, dai conti Zanardi </w:t>
      </w:r>
      <w:proofErr w:type="spellStart"/>
      <w:r w:rsidRPr="001E06C4">
        <w:rPr>
          <w:rFonts w:eastAsia="Times New Roman" w:cs="Helvetica"/>
          <w:sz w:val="24"/>
          <w:szCs w:val="24"/>
          <w:lang w:eastAsia="it-IT"/>
        </w:rPr>
        <w:t>Landi</w:t>
      </w:r>
      <w:proofErr w:type="spellEnd"/>
      <w:r w:rsidR="001E06C4">
        <w:rPr>
          <w:rFonts w:eastAsia="Times New Roman" w:cs="Helvetica"/>
          <w:sz w:val="24"/>
          <w:szCs w:val="24"/>
          <w:lang w:eastAsia="it-IT"/>
        </w:rPr>
        <w:t>, uno dei più antichi casati del patriziato piacentino.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EF001D"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  <w:r w:rsidRPr="001E06C4">
        <w:rPr>
          <w:rFonts w:eastAsia="Times New Roman" w:cs="Helvetica"/>
          <w:sz w:val="24"/>
          <w:szCs w:val="24"/>
          <w:lang w:eastAsia="it-IT"/>
        </w:rPr>
        <w:t xml:space="preserve"> </w:t>
      </w:r>
    </w:p>
    <w:p w:rsidR="00B83B7B" w:rsidRPr="001E06C4" w:rsidRDefault="00B83B7B" w:rsidP="00683C9A">
      <w:pPr>
        <w:spacing w:after="0" w:line="240" w:lineRule="auto"/>
        <w:jc w:val="both"/>
        <w:rPr>
          <w:sz w:val="24"/>
          <w:szCs w:val="24"/>
        </w:rPr>
      </w:pPr>
      <w:r w:rsidRPr="001E06C4">
        <w:rPr>
          <w:b/>
          <w:sz w:val="24"/>
          <w:szCs w:val="24"/>
        </w:rPr>
        <w:t>Contatto per la stampa</w:t>
      </w:r>
      <w:r w:rsidRPr="001E06C4">
        <w:rPr>
          <w:sz w:val="24"/>
          <w:szCs w:val="24"/>
        </w:rPr>
        <w:t>:</w:t>
      </w:r>
    </w:p>
    <w:p w:rsidR="00B83B7B" w:rsidRPr="001E06C4" w:rsidRDefault="00B83B7B" w:rsidP="00683C9A">
      <w:pPr>
        <w:spacing w:after="0" w:line="240" w:lineRule="auto"/>
        <w:jc w:val="both"/>
        <w:rPr>
          <w:sz w:val="24"/>
          <w:szCs w:val="24"/>
        </w:rPr>
      </w:pPr>
      <w:r w:rsidRPr="001E06C4">
        <w:rPr>
          <w:sz w:val="24"/>
          <w:szCs w:val="24"/>
        </w:rPr>
        <w:t xml:space="preserve">Clementina Palese - </w:t>
      </w:r>
      <w:r w:rsidRPr="001E06C4">
        <w:rPr>
          <w:i/>
          <w:sz w:val="24"/>
          <w:szCs w:val="24"/>
        </w:rPr>
        <w:t>giornalista professionista</w:t>
      </w:r>
    </w:p>
    <w:p w:rsidR="00B83B7B" w:rsidRPr="000F3581" w:rsidRDefault="00B83B7B" w:rsidP="00683C9A">
      <w:pPr>
        <w:spacing w:after="0" w:line="240" w:lineRule="auto"/>
        <w:jc w:val="both"/>
        <w:rPr>
          <w:sz w:val="24"/>
          <w:szCs w:val="24"/>
        </w:rPr>
      </w:pPr>
      <w:r w:rsidRPr="001E06C4">
        <w:rPr>
          <w:sz w:val="24"/>
          <w:szCs w:val="24"/>
        </w:rPr>
        <w:t>347.7350851</w:t>
      </w:r>
      <w:r w:rsidR="000F3581">
        <w:rPr>
          <w:sz w:val="24"/>
          <w:szCs w:val="24"/>
        </w:rPr>
        <w:t xml:space="preserve">    </w:t>
      </w:r>
      <w:hyperlink r:id="rId7" w:history="1">
        <w:r w:rsidRPr="001E06C4">
          <w:rPr>
            <w:rStyle w:val="Collegamentoipertestuale"/>
            <w:color w:val="auto"/>
            <w:sz w:val="24"/>
            <w:szCs w:val="24"/>
          </w:rPr>
          <w:t>clementina.palese@comunicalia.it</w:t>
        </w:r>
      </w:hyperlink>
    </w:p>
    <w:p w:rsidR="00CB7D01" w:rsidRPr="001E06C4" w:rsidRDefault="007C7A5E" w:rsidP="00683C9A">
      <w:pPr>
        <w:spacing w:after="0" w:line="240" w:lineRule="auto"/>
        <w:jc w:val="both"/>
        <w:rPr>
          <w:sz w:val="24"/>
          <w:szCs w:val="24"/>
        </w:rPr>
      </w:pPr>
      <w:r w:rsidRPr="001E06C4">
        <w:rPr>
          <w:sz w:val="24"/>
          <w:szCs w:val="24"/>
        </w:rPr>
        <w:t>F</w:t>
      </w:r>
      <w:r w:rsidR="00B83B7B" w:rsidRPr="001E06C4">
        <w:rPr>
          <w:sz w:val="24"/>
          <w:szCs w:val="24"/>
        </w:rPr>
        <w:t xml:space="preserve">oto in alta definizione </w:t>
      </w:r>
      <w:r w:rsidR="00D821AB" w:rsidRPr="001E06C4">
        <w:rPr>
          <w:sz w:val="24"/>
          <w:szCs w:val="24"/>
        </w:rPr>
        <w:t xml:space="preserve">e altre informazioni </w:t>
      </w:r>
      <w:r w:rsidR="00B83B7B" w:rsidRPr="001E06C4">
        <w:rPr>
          <w:sz w:val="24"/>
          <w:szCs w:val="24"/>
        </w:rPr>
        <w:t xml:space="preserve">sono disponibili sul sito </w:t>
      </w:r>
      <w:hyperlink r:id="rId8" w:history="1">
        <w:r w:rsidR="00B83B7B" w:rsidRPr="001E06C4">
          <w:rPr>
            <w:sz w:val="24"/>
            <w:szCs w:val="24"/>
          </w:rPr>
          <w:t>www.donnedellavite.com</w:t>
        </w:r>
      </w:hyperlink>
      <w:r w:rsidR="00B83B7B" w:rsidRPr="001E06C4">
        <w:rPr>
          <w:sz w:val="24"/>
          <w:szCs w:val="24"/>
        </w:rPr>
        <w:t xml:space="preserve"> nell’area dedicata alla stampa.</w:t>
      </w:r>
    </w:p>
    <w:p w:rsidR="004F0FE4" w:rsidRPr="00B05999" w:rsidRDefault="004F0FE4" w:rsidP="000F3581">
      <w:pPr>
        <w:spacing w:after="0" w:line="240" w:lineRule="auto"/>
        <w:rPr>
          <w:rFonts w:eastAsia="Times New Roman" w:cs="Helvetica"/>
          <w:sz w:val="24"/>
          <w:szCs w:val="24"/>
          <w:lang w:eastAsia="it-IT"/>
        </w:rPr>
      </w:pPr>
    </w:p>
    <w:p w:rsidR="00B05999" w:rsidRPr="000F3581" w:rsidRDefault="00B05999" w:rsidP="000F3581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76923C" w:themeColor="accent3" w:themeShade="BF"/>
          <w:sz w:val="24"/>
          <w:szCs w:val="24"/>
          <w:lang w:eastAsia="it-IT"/>
        </w:rPr>
      </w:pPr>
      <w:r w:rsidRPr="000F3581">
        <w:rPr>
          <w:rFonts w:eastAsia="Times New Roman" w:cs="Helvetica"/>
          <w:b/>
          <w:color w:val="76923C" w:themeColor="accent3" w:themeShade="BF"/>
          <w:sz w:val="24"/>
          <w:szCs w:val="24"/>
          <w:lang w:eastAsia="it-IT"/>
        </w:rPr>
        <w:t>DONNE DELLA VITE, LA CARTA D’IDENTITÀ</w:t>
      </w:r>
    </w:p>
    <w:p w:rsidR="00B05999" w:rsidRPr="00B05999" w:rsidRDefault="00B05999" w:rsidP="000F358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B05999">
        <w:rPr>
          <w:rFonts w:eastAsia="Times New Roman" w:cs="Helvetica"/>
          <w:sz w:val="24"/>
          <w:szCs w:val="24"/>
          <w:lang w:eastAsia="it-IT"/>
        </w:rPr>
        <w:t xml:space="preserve">Un «nuovo luogo» per guardare alla viticoltura e al vino ispirandosi a Etica, Estetica e Bellezza. Questa in estrema sintesi la descrizione di ciò che l’associazione Donne della Vite vuole rappresentare. Gli elementi caratterizzanti delle Donne della Vite sono strettamente legati all’esperienza delle fondatrici (Valeria </w:t>
      </w:r>
      <w:proofErr w:type="spellStart"/>
      <w:r w:rsidRPr="00B05999">
        <w:rPr>
          <w:rFonts w:eastAsia="Times New Roman" w:cs="Helvetica"/>
          <w:sz w:val="24"/>
          <w:szCs w:val="24"/>
          <w:lang w:eastAsia="it-IT"/>
        </w:rPr>
        <w:t>Fasoli</w:t>
      </w:r>
      <w:proofErr w:type="spellEnd"/>
      <w:r w:rsidRPr="00B05999">
        <w:rPr>
          <w:rFonts w:eastAsia="Times New Roman" w:cs="Helvetica"/>
          <w:sz w:val="24"/>
          <w:szCs w:val="24"/>
          <w:lang w:eastAsia="it-IT"/>
        </w:rPr>
        <w:t xml:space="preserve">, presidente; Clementina Palese, vicepresidente; Alessandra Biondi Bartolini, Costanza </w:t>
      </w:r>
      <w:proofErr w:type="spellStart"/>
      <w:r w:rsidRPr="00B05999">
        <w:rPr>
          <w:rFonts w:eastAsia="Times New Roman" w:cs="Helvetica"/>
          <w:sz w:val="24"/>
          <w:szCs w:val="24"/>
          <w:lang w:eastAsia="it-IT"/>
        </w:rPr>
        <w:t>Fregoni</w:t>
      </w:r>
      <w:proofErr w:type="spellEnd"/>
      <w:r w:rsidRPr="00B05999">
        <w:rPr>
          <w:rFonts w:eastAsia="Times New Roman" w:cs="Helvetica"/>
          <w:sz w:val="24"/>
          <w:szCs w:val="24"/>
          <w:lang w:eastAsia="it-IT"/>
        </w:rPr>
        <w:t xml:space="preserve">, Laura Passera, Giulia </w:t>
      </w:r>
      <w:proofErr w:type="spellStart"/>
      <w:r w:rsidRPr="00B05999">
        <w:rPr>
          <w:rFonts w:eastAsia="Times New Roman" w:cs="Helvetica"/>
          <w:sz w:val="24"/>
          <w:szCs w:val="24"/>
          <w:lang w:eastAsia="it-IT"/>
        </w:rPr>
        <w:t>Tamai</w:t>
      </w:r>
      <w:proofErr w:type="spellEnd"/>
      <w:r w:rsidRPr="00B05999">
        <w:rPr>
          <w:rFonts w:eastAsia="Times New Roman" w:cs="Helvetica"/>
          <w:sz w:val="24"/>
          <w:szCs w:val="24"/>
          <w:lang w:eastAsia="it-IT"/>
        </w:rPr>
        <w:t xml:space="preserve"> e Lorena </w:t>
      </w:r>
      <w:proofErr w:type="spellStart"/>
      <w:r w:rsidRPr="00B05999">
        <w:rPr>
          <w:rFonts w:eastAsia="Times New Roman" w:cs="Helvetica"/>
          <w:sz w:val="24"/>
          <w:szCs w:val="24"/>
          <w:lang w:eastAsia="it-IT"/>
        </w:rPr>
        <w:t>Troccoli</w:t>
      </w:r>
      <w:proofErr w:type="spellEnd"/>
      <w:r w:rsidRPr="00B05999">
        <w:rPr>
          <w:rFonts w:eastAsia="Times New Roman" w:cs="Helvetica"/>
          <w:sz w:val="24"/>
          <w:szCs w:val="24"/>
          <w:lang w:eastAsia="it-IT"/>
        </w:rPr>
        <w:t>), tutte agronome di formazione che poi hanno intrapreso percorsi professionali differenti in questo stesso ambito.</w:t>
      </w:r>
    </w:p>
    <w:p w:rsidR="00B05999" w:rsidRPr="00B05999" w:rsidRDefault="00B05999" w:rsidP="000F358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B05999">
        <w:rPr>
          <w:rFonts w:eastAsia="Times New Roman" w:cs="Helvetica"/>
          <w:sz w:val="24"/>
          <w:szCs w:val="24"/>
          <w:lang w:eastAsia="it-IT"/>
        </w:rPr>
        <w:t xml:space="preserve">Il loro nome, Donne della Vite, racchiude ciò che sono e il filo conduttore delle loro attività. Sono donne, e su questo non c'è alcun dubbio, hanno sogni, ideali e voglia di cambiamento nel solco dell’Etica, nei rapporti reciproci e nella loro professione, dell’Estetica, come conoscenza del </w:t>
      </w:r>
      <w:hyperlink r:id="rId9" w:tooltip="Bello" w:history="1">
        <w:r w:rsidRPr="00B05999">
          <w:rPr>
            <w:rFonts w:eastAsia="Times New Roman" w:cs="Helvetica"/>
            <w:sz w:val="24"/>
            <w:szCs w:val="24"/>
            <w:lang w:eastAsia="it-IT"/>
          </w:rPr>
          <w:t>bello</w:t>
        </w:r>
      </w:hyperlink>
      <w:r w:rsidRPr="00B05999">
        <w:rPr>
          <w:rFonts w:eastAsia="Times New Roman" w:cs="Helvetica"/>
          <w:sz w:val="24"/>
          <w:szCs w:val="24"/>
          <w:lang w:eastAsia="it-IT"/>
        </w:rPr>
        <w:t xml:space="preserve"> </w:t>
      </w:r>
      <w:hyperlink r:id="rId10" w:tooltip="Natura" w:history="1">
        <w:r w:rsidRPr="00B05999">
          <w:rPr>
            <w:rFonts w:eastAsia="Times New Roman" w:cs="Helvetica"/>
            <w:sz w:val="24"/>
            <w:szCs w:val="24"/>
            <w:lang w:eastAsia="it-IT"/>
          </w:rPr>
          <w:t>naturale</w:t>
        </w:r>
      </w:hyperlink>
      <w:r w:rsidRPr="00B05999">
        <w:rPr>
          <w:rFonts w:eastAsia="Times New Roman" w:cs="Helvetica"/>
          <w:sz w:val="24"/>
          <w:szCs w:val="24"/>
          <w:lang w:eastAsia="it-IT"/>
        </w:rPr>
        <w:t xml:space="preserve">, </w:t>
      </w:r>
      <w:hyperlink r:id="rId11" w:tooltip="Arte" w:history="1">
        <w:r w:rsidRPr="00B05999">
          <w:rPr>
            <w:rFonts w:eastAsia="Times New Roman" w:cs="Helvetica"/>
            <w:sz w:val="24"/>
            <w:szCs w:val="24"/>
            <w:lang w:eastAsia="it-IT"/>
          </w:rPr>
          <w:t>artistico</w:t>
        </w:r>
      </w:hyperlink>
      <w:r w:rsidRPr="00B05999">
        <w:rPr>
          <w:rFonts w:eastAsia="Times New Roman" w:cs="Helvetica"/>
          <w:sz w:val="24"/>
          <w:szCs w:val="24"/>
          <w:lang w:eastAsia="it-IT"/>
        </w:rPr>
        <w:t xml:space="preserve"> e </w:t>
      </w:r>
      <w:hyperlink r:id="rId12" w:tooltip="Scienza" w:history="1">
        <w:r w:rsidRPr="00B05999">
          <w:rPr>
            <w:rFonts w:eastAsia="Times New Roman" w:cs="Helvetica"/>
            <w:sz w:val="24"/>
            <w:szCs w:val="24"/>
            <w:lang w:eastAsia="it-IT"/>
          </w:rPr>
          <w:t>scientifico</w:t>
        </w:r>
      </w:hyperlink>
      <w:r w:rsidRPr="00B05999">
        <w:rPr>
          <w:rFonts w:eastAsia="Times New Roman" w:cs="Helvetica"/>
          <w:sz w:val="24"/>
          <w:szCs w:val="24"/>
          <w:lang w:eastAsia="it-IT"/>
        </w:rPr>
        <w:t xml:space="preserve">, e della Bellezza, da esprimere e da promuovere. </w:t>
      </w:r>
    </w:p>
    <w:p w:rsidR="00B05999" w:rsidRPr="00B05999" w:rsidRDefault="00B05999" w:rsidP="000F358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B05999">
        <w:rPr>
          <w:rFonts w:eastAsia="Times New Roman" w:cs="Helvetica"/>
          <w:sz w:val="24"/>
          <w:szCs w:val="24"/>
          <w:lang w:eastAsia="it-IT"/>
        </w:rPr>
        <w:t xml:space="preserve">L’associazione si rivolge a tutte le donne del settore vitivinicolo dalla terra (la vite appunto) al consumo senza tralasciare nessuna persona che fa parte di questa filiera; si rivolge alle agronome, ma anche a ricercatrici, tecniche, giornaliste, enologhe, trattoriste, agenti commerciali, direttori, operatrici agricole, ecc. E non sono esclusi gli uomini. E’ nata con l’obiettivo di creare un punto di riferimento e un’occasione di aggregazione per le donne che operano nel mondo vitivinicolo, in cui raramente si trovano a lavorare insieme e a condividere progetti, e per valorizzarne il ruolo in un settore in cui sensibilità, capacità e professionalità femminili rischiano di non essere comprese in tutto il loro valore. </w:t>
      </w:r>
    </w:p>
    <w:p w:rsidR="0081261B" w:rsidRPr="00AA74EE" w:rsidRDefault="00B05999" w:rsidP="00AA74E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B05999">
        <w:rPr>
          <w:rFonts w:eastAsia="Times New Roman" w:cs="Helvetica"/>
          <w:sz w:val="24"/>
          <w:szCs w:val="24"/>
          <w:lang w:eastAsia="it-IT"/>
        </w:rPr>
        <w:t>In questa visione ampia, nuova e articolata, le Donne della Vite hanno cominciato a proporre nuove e coinvolgenti attività culturali, formative e divulgative  con l’obiettivo di costruire una «rete culturale» di incontro e crescita nella quale condividere anche informazioni professionali, come ad esempio i risultati di sperimentazioni che spesso rimangono nei cassetti dei ricercatori.</w:t>
      </w:r>
    </w:p>
    <w:sectPr w:rsidR="0081261B" w:rsidRPr="00AA74EE" w:rsidSect="008B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psa Roman">
    <w:altName w:val="Caps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1E1"/>
    <w:multiLevelType w:val="hybridMultilevel"/>
    <w:tmpl w:val="0090D21C"/>
    <w:lvl w:ilvl="0" w:tplc="9574E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7B2631"/>
    <w:rsid w:val="00010799"/>
    <w:rsid w:val="00011862"/>
    <w:rsid w:val="00014886"/>
    <w:rsid w:val="00023710"/>
    <w:rsid w:val="00026260"/>
    <w:rsid w:val="00027240"/>
    <w:rsid w:val="000324A8"/>
    <w:rsid w:val="00045F55"/>
    <w:rsid w:val="000513D6"/>
    <w:rsid w:val="000537CA"/>
    <w:rsid w:val="00056657"/>
    <w:rsid w:val="00076CCC"/>
    <w:rsid w:val="0009087E"/>
    <w:rsid w:val="00097EF8"/>
    <w:rsid w:val="000B5B49"/>
    <w:rsid w:val="000C13B0"/>
    <w:rsid w:val="000C4745"/>
    <w:rsid w:val="000D15E0"/>
    <w:rsid w:val="000D45E2"/>
    <w:rsid w:val="000D7AAD"/>
    <w:rsid w:val="000F21A6"/>
    <w:rsid w:val="000F3581"/>
    <w:rsid w:val="001012B0"/>
    <w:rsid w:val="00107718"/>
    <w:rsid w:val="00110F79"/>
    <w:rsid w:val="00115A6D"/>
    <w:rsid w:val="001345E6"/>
    <w:rsid w:val="001504D0"/>
    <w:rsid w:val="00165452"/>
    <w:rsid w:val="001708C4"/>
    <w:rsid w:val="00184AC9"/>
    <w:rsid w:val="00191959"/>
    <w:rsid w:val="00196A3B"/>
    <w:rsid w:val="001B1699"/>
    <w:rsid w:val="001B2839"/>
    <w:rsid w:val="001C1E9F"/>
    <w:rsid w:val="001C2193"/>
    <w:rsid w:val="001C5F2A"/>
    <w:rsid w:val="001C6908"/>
    <w:rsid w:val="001D1ED8"/>
    <w:rsid w:val="001E06C4"/>
    <w:rsid w:val="00202706"/>
    <w:rsid w:val="0020668D"/>
    <w:rsid w:val="00217CCA"/>
    <w:rsid w:val="00231A91"/>
    <w:rsid w:val="00237E60"/>
    <w:rsid w:val="002403E4"/>
    <w:rsid w:val="002418C9"/>
    <w:rsid w:val="00253269"/>
    <w:rsid w:val="00256AD8"/>
    <w:rsid w:val="00280C83"/>
    <w:rsid w:val="0028130D"/>
    <w:rsid w:val="00284F8B"/>
    <w:rsid w:val="002934C7"/>
    <w:rsid w:val="002977B4"/>
    <w:rsid w:val="002A285F"/>
    <w:rsid w:val="002A4FD7"/>
    <w:rsid w:val="002A636A"/>
    <w:rsid w:val="002B5A02"/>
    <w:rsid w:val="002C4FA4"/>
    <w:rsid w:val="002C603E"/>
    <w:rsid w:val="002D2AF6"/>
    <w:rsid w:val="002F4425"/>
    <w:rsid w:val="003006E0"/>
    <w:rsid w:val="003010EF"/>
    <w:rsid w:val="003032AC"/>
    <w:rsid w:val="00320060"/>
    <w:rsid w:val="003424DF"/>
    <w:rsid w:val="00343D65"/>
    <w:rsid w:val="00347024"/>
    <w:rsid w:val="00361F58"/>
    <w:rsid w:val="00376647"/>
    <w:rsid w:val="00382D99"/>
    <w:rsid w:val="00386A7B"/>
    <w:rsid w:val="00392166"/>
    <w:rsid w:val="00395D2E"/>
    <w:rsid w:val="003B0AEC"/>
    <w:rsid w:val="003C6917"/>
    <w:rsid w:val="003D412A"/>
    <w:rsid w:val="003E0793"/>
    <w:rsid w:val="003E4317"/>
    <w:rsid w:val="003F5982"/>
    <w:rsid w:val="003F7C6D"/>
    <w:rsid w:val="00402F53"/>
    <w:rsid w:val="00442118"/>
    <w:rsid w:val="00465B7D"/>
    <w:rsid w:val="00485D6D"/>
    <w:rsid w:val="00491D36"/>
    <w:rsid w:val="004B143E"/>
    <w:rsid w:val="004B6B1D"/>
    <w:rsid w:val="004C2781"/>
    <w:rsid w:val="004C2B75"/>
    <w:rsid w:val="004E2AC2"/>
    <w:rsid w:val="004F0FE4"/>
    <w:rsid w:val="005069F8"/>
    <w:rsid w:val="005113F4"/>
    <w:rsid w:val="0052675E"/>
    <w:rsid w:val="00532995"/>
    <w:rsid w:val="005329B5"/>
    <w:rsid w:val="0055425B"/>
    <w:rsid w:val="00555501"/>
    <w:rsid w:val="0055773B"/>
    <w:rsid w:val="005601E3"/>
    <w:rsid w:val="00564C28"/>
    <w:rsid w:val="00592889"/>
    <w:rsid w:val="005931CD"/>
    <w:rsid w:val="005A6636"/>
    <w:rsid w:val="005B33E2"/>
    <w:rsid w:val="005B5EAE"/>
    <w:rsid w:val="005D0503"/>
    <w:rsid w:val="005D798D"/>
    <w:rsid w:val="006117DF"/>
    <w:rsid w:val="00613942"/>
    <w:rsid w:val="00613F7B"/>
    <w:rsid w:val="006225E9"/>
    <w:rsid w:val="0062309B"/>
    <w:rsid w:val="006308FA"/>
    <w:rsid w:val="00635D4C"/>
    <w:rsid w:val="0063620E"/>
    <w:rsid w:val="00641209"/>
    <w:rsid w:val="0064645A"/>
    <w:rsid w:val="006477D1"/>
    <w:rsid w:val="00652450"/>
    <w:rsid w:val="00652EE8"/>
    <w:rsid w:val="00666074"/>
    <w:rsid w:val="00683C9A"/>
    <w:rsid w:val="00696010"/>
    <w:rsid w:val="006A1F5D"/>
    <w:rsid w:val="006B16B3"/>
    <w:rsid w:val="006C2BA7"/>
    <w:rsid w:val="006D29F2"/>
    <w:rsid w:val="006D6DEC"/>
    <w:rsid w:val="006D7556"/>
    <w:rsid w:val="006E49EA"/>
    <w:rsid w:val="006F0438"/>
    <w:rsid w:val="00701BF6"/>
    <w:rsid w:val="00704D06"/>
    <w:rsid w:val="00714373"/>
    <w:rsid w:val="00757810"/>
    <w:rsid w:val="00763CFC"/>
    <w:rsid w:val="00766D65"/>
    <w:rsid w:val="007762D6"/>
    <w:rsid w:val="00780F58"/>
    <w:rsid w:val="007848F5"/>
    <w:rsid w:val="0079019F"/>
    <w:rsid w:val="00791105"/>
    <w:rsid w:val="00792313"/>
    <w:rsid w:val="007A4603"/>
    <w:rsid w:val="007B2631"/>
    <w:rsid w:val="007B64AC"/>
    <w:rsid w:val="007B69B6"/>
    <w:rsid w:val="007B74BA"/>
    <w:rsid w:val="007C7A5E"/>
    <w:rsid w:val="007D179F"/>
    <w:rsid w:val="007D5469"/>
    <w:rsid w:val="007D72AF"/>
    <w:rsid w:val="007E736F"/>
    <w:rsid w:val="007F2D35"/>
    <w:rsid w:val="007F54EA"/>
    <w:rsid w:val="007F7637"/>
    <w:rsid w:val="00810AEF"/>
    <w:rsid w:val="0081261B"/>
    <w:rsid w:val="00825F83"/>
    <w:rsid w:val="00850524"/>
    <w:rsid w:val="008521C6"/>
    <w:rsid w:val="00860A94"/>
    <w:rsid w:val="008701FD"/>
    <w:rsid w:val="00881437"/>
    <w:rsid w:val="00886C96"/>
    <w:rsid w:val="008A0F94"/>
    <w:rsid w:val="008B40D3"/>
    <w:rsid w:val="008B7674"/>
    <w:rsid w:val="008C3F16"/>
    <w:rsid w:val="008C4D40"/>
    <w:rsid w:val="008E2FBC"/>
    <w:rsid w:val="008F2FC9"/>
    <w:rsid w:val="00901E2C"/>
    <w:rsid w:val="00916379"/>
    <w:rsid w:val="00944EB4"/>
    <w:rsid w:val="00945728"/>
    <w:rsid w:val="00950253"/>
    <w:rsid w:val="00950A3F"/>
    <w:rsid w:val="009538A5"/>
    <w:rsid w:val="00953D8C"/>
    <w:rsid w:val="00963E49"/>
    <w:rsid w:val="009721A6"/>
    <w:rsid w:val="0098105F"/>
    <w:rsid w:val="009810B3"/>
    <w:rsid w:val="009915CE"/>
    <w:rsid w:val="009B2973"/>
    <w:rsid w:val="009D3F8C"/>
    <w:rsid w:val="009E4A61"/>
    <w:rsid w:val="00A00EC6"/>
    <w:rsid w:val="00A158BD"/>
    <w:rsid w:val="00A17D29"/>
    <w:rsid w:val="00A56EA4"/>
    <w:rsid w:val="00A735F8"/>
    <w:rsid w:val="00A809F2"/>
    <w:rsid w:val="00A82A9C"/>
    <w:rsid w:val="00A87ED4"/>
    <w:rsid w:val="00A96B84"/>
    <w:rsid w:val="00AA74EE"/>
    <w:rsid w:val="00AB2CA4"/>
    <w:rsid w:val="00AB3260"/>
    <w:rsid w:val="00AB6549"/>
    <w:rsid w:val="00AC25EE"/>
    <w:rsid w:val="00AD0790"/>
    <w:rsid w:val="00AF3A76"/>
    <w:rsid w:val="00AF7FC8"/>
    <w:rsid w:val="00B0023A"/>
    <w:rsid w:val="00B00A7A"/>
    <w:rsid w:val="00B03E69"/>
    <w:rsid w:val="00B05999"/>
    <w:rsid w:val="00B06DBB"/>
    <w:rsid w:val="00B179F5"/>
    <w:rsid w:val="00B21F87"/>
    <w:rsid w:val="00B22109"/>
    <w:rsid w:val="00B25376"/>
    <w:rsid w:val="00B334FA"/>
    <w:rsid w:val="00B33F12"/>
    <w:rsid w:val="00B35CB5"/>
    <w:rsid w:val="00B377D9"/>
    <w:rsid w:val="00B41096"/>
    <w:rsid w:val="00B46812"/>
    <w:rsid w:val="00B56B46"/>
    <w:rsid w:val="00B5702B"/>
    <w:rsid w:val="00B64E72"/>
    <w:rsid w:val="00B83B7B"/>
    <w:rsid w:val="00B84041"/>
    <w:rsid w:val="00B90BC0"/>
    <w:rsid w:val="00BA0102"/>
    <w:rsid w:val="00BA3965"/>
    <w:rsid w:val="00BA52BF"/>
    <w:rsid w:val="00BA66E3"/>
    <w:rsid w:val="00BB5895"/>
    <w:rsid w:val="00BD17A3"/>
    <w:rsid w:val="00BD39A2"/>
    <w:rsid w:val="00BE1E38"/>
    <w:rsid w:val="00BF46C1"/>
    <w:rsid w:val="00C05DDC"/>
    <w:rsid w:val="00C2081B"/>
    <w:rsid w:val="00C20A3C"/>
    <w:rsid w:val="00C269D9"/>
    <w:rsid w:val="00C3135A"/>
    <w:rsid w:val="00C372E5"/>
    <w:rsid w:val="00C44BDB"/>
    <w:rsid w:val="00C47147"/>
    <w:rsid w:val="00C47DA8"/>
    <w:rsid w:val="00C50F86"/>
    <w:rsid w:val="00C5237D"/>
    <w:rsid w:val="00C567ED"/>
    <w:rsid w:val="00C60BA7"/>
    <w:rsid w:val="00C705CC"/>
    <w:rsid w:val="00C72F5C"/>
    <w:rsid w:val="00C734BC"/>
    <w:rsid w:val="00C7430C"/>
    <w:rsid w:val="00C92EB7"/>
    <w:rsid w:val="00C92FFE"/>
    <w:rsid w:val="00CA6FE1"/>
    <w:rsid w:val="00CB1C99"/>
    <w:rsid w:val="00CB7CF6"/>
    <w:rsid w:val="00CB7D01"/>
    <w:rsid w:val="00CD4271"/>
    <w:rsid w:val="00CD7CA7"/>
    <w:rsid w:val="00CF16BB"/>
    <w:rsid w:val="00D10254"/>
    <w:rsid w:val="00D15A4E"/>
    <w:rsid w:val="00D24E8C"/>
    <w:rsid w:val="00D26BE6"/>
    <w:rsid w:val="00D3311B"/>
    <w:rsid w:val="00D37083"/>
    <w:rsid w:val="00D47650"/>
    <w:rsid w:val="00D6200C"/>
    <w:rsid w:val="00D6792C"/>
    <w:rsid w:val="00D813C9"/>
    <w:rsid w:val="00D821AB"/>
    <w:rsid w:val="00D9115E"/>
    <w:rsid w:val="00D9290B"/>
    <w:rsid w:val="00DA0813"/>
    <w:rsid w:val="00DC024C"/>
    <w:rsid w:val="00DC2CB9"/>
    <w:rsid w:val="00DF0C4C"/>
    <w:rsid w:val="00E1074A"/>
    <w:rsid w:val="00E30C03"/>
    <w:rsid w:val="00E32C84"/>
    <w:rsid w:val="00E44AAC"/>
    <w:rsid w:val="00E50E88"/>
    <w:rsid w:val="00E51263"/>
    <w:rsid w:val="00E51264"/>
    <w:rsid w:val="00E54DB9"/>
    <w:rsid w:val="00E55F6B"/>
    <w:rsid w:val="00E854CC"/>
    <w:rsid w:val="00E9309F"/>
    <w:rsid w:val="00EA1B89"/>
    <w:rsid w:val="00EA5332"/>
    <w:rsid w:val="00EE3A50"/>
    <w:rsid w:val="00EE6010"/>
    <w:rsid w:val="00EF001D"/>
    <w:rsid w:val="00EF3B9B"/>
    <w:rsid w:val="00F0459D"/>
    <w:rsid w:val="00F075F2"/>
    <w:rsid w:val="00F0769F"/>
    <w:rsid w:val="00F14172"/>
    <w:rsid w:val="00F217F9"/>
    <w:rsid w:val="00F279FE"/>
    <w:rsid w:val="00F377E6"/>
    <w:rsid w:val="00F4289F"/>
    <w:rsid w:val="00F456C3"/>
    <w:rsid w:val="00F51567"/>
    <w:rsid w:val="00F621D5"/>
    <w:rsid w:val="00F66EE0"/>
    <w:rsid w:val="00F87FBA"/>
    <w:rsid w:val="00F91EF8"/>
    <w:rsid w:val="00F9565F"/>
    <w:rsid w:val="00FA0D3C"/>
    <w:rsid w:val="00FB063D"/>
    <w:rsid w:val="00FC44E7"/>
    <w:rsid w:val="00FE2817"/>
    <w:rsid w:val="00FE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793"/>
  </w:style>
  <w:style w:type="paragraph" w:styleId="Titolo1">
    <w:name w:val="heading 1"/>
    <w:basedOn w:val="Normale"/>
    <w:next w:val="Normale"/>
    <w:link w:val="Titolo1Carattere"/>
    <w:uiPriority w:val="9"/>
    <w:qFormat/>
    <w:rsid w:val="008521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rsid w:val="008521C6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2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21C6"/>
    <w:rPr>
      <w:rFonts w:ascii="Times" w:hAnsi="Times"/>
      <w:b/>
      <w:sz w:val="27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23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3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CA4"/>
    <w:pPr>
      <w:ind w:left="720"/>
      <w:contextualSpacing/>
    </w:pPr>
  </w:style>
  <w:style w:type="paragraph" w:customStyle="1" w:styleId="cle">
    <w:name w:val="cle"/>
    <w:basedOn w:val="Normale"/>
    <w:qFormat/>
    <w:rsid w:val="001C5F2A"/>
    <w:pPr>
      <w:spacing w:after="0" w:line="240" w:lineRule="auto"/>
      <w:jc w:val="center"/>
    </w:pPr>
    <w:rPr>
      <w:b/>
      <w:color w:val="632423" w:themeColor="accent2" w:themeShade="80"/>
      <w:sz w:val="28"/>
    </w:rPr>
  </w:style>
  <w:style w:type="paragraph" w:customStyle="1" w:styleId="Default">
    <w:name w:val="Default"/>
    <w:rsid w:val="00EA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DC2CB9"/>
    <w:rPr>
      <w:rFonts w:cs="Capsa Roman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F7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F7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F7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F7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F7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rsid w:val="00763CFC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9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95D2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edellavit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mentina.palese@comunicalia.it" TargetMode="External"/><Relationship Id="rId12" Type="http://schemas.openxmlformats.org/officeDocument/2006/relationships/hyperlink" Target="https://it.wikipedia.org/wiki/Scie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t.wikipedia.org/wiki/Ar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.wikipedia.org/wiki/Na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Bel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2BD6-38D9-4AEA-8FB3-8749EF24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Palese</dc:creator>
  <cp:lastModifiedBy>Clementina</cp:lastModifiedBy>
  <cp:revision>8</cp:revision>
  <cp:lastPrinted>2016-05-22T11:05:00Z</cp:lastPrinted>
  <dcterms:created xsi:type="dcterms:W3CDTF">2016-05-22T14:28:00Z</dcterms:created>
  <dcterms:modified xsi:type="dcterms:W3CDTF">2016-05-22T15:45:00Z</dcterms:modified>
</cp:coreProperties>
</file>